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KORRALDUS</w:t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  <w:t>Suure-Jaani</w:t>
        <w:tab/>
        <w:tab/>
        <w:tab/>
        <w:tab/>
        <w:tab/>
        <w:tab/>
        <w:tab/>
        <w:tab/>
        <w:t>18. aprill 2023 nr 255</w:t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Suure-Jaani Kooli teenuste hinnad</w:t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  <w:szCs w:val="24"/>
        </w:rPr>
        <w:t xml:space="preserve">Aluseks võttes kohaliku omavalitsuse korralduse seaduse paragrahvi 30 lõiget 3 ning Suure-Jaani Kooli direktori Evald Sepa 30.03.2023 esitatud taotlust (dokumendihaldussüsteemis nr </w:t>
      </w:r>
      <w:r>
        <w:rPr>
          <w:rFonts w:ascii="Times New Roman" w:hAnsi="Times New Roman"/>
          <w:color w:val="171717"/>
          <w:szCs w:val="24"/>
          <w:shd w:fill="FFFFFF" w:val="clear"/>
        </w:rPr>
        <w:t>1-10/2),</w:t>
      </w:r>
    </w:p>
    <w:p>
      <w:pPr>
        <w:pStyle w:val="Normal"/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  <w:color w:val="171717"/>
          <w:szCs w:val="24"/>
          <w:shd w:fill="FFFFFF" w:val="clea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</w:rPr>
        <w:t>Kehtestada alates 01.05.2023. a Suure-Jaani Kooli teenuste hinnakiri:</w:t>
      </w:r>
    </w:p>
    <w:tbl>
      <w:tblPr>
        <w:tblW w:w="8143" w:type="dxa"/>
        <w:jc w:val="start"/>
        <w:tblInd w:w="8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3170"/>
        <w:gridCol w:w="2881"/>
        <w:gridCol w:w="1031"/>
        <w:gridCol w:w="1060"/>
      </w:tblGrid>
      <w:tr>
        <w:trPr>
          <w:trHeight w:val="6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Liik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Teenus</w:t>
            </w:r>
          </w:p>
        </w:tc>
        <w:tc>
          <w:tcPr>
            <w:tcW w:w="10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Aeg (minutid)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Hind (€)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Jõusaali kasutamine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Jõusaal (1 inimene)</w:t>
            </w:r>
          </w:p>
        </w:tc>
        <w:tc>
          <w:tcPr>
            <w:tcW w:w="10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90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10-korra kaart (kehtib 1,5 kuud)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Jõusaal (1 inimene)</w:t>
            </w:r>
          </w:p>
        </w:tc>
        <w:tc>
          <w:tcPr>
            <w:tcW w:w="10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90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26</w:t>
            </w:r>
          </w:p>
        </w:tc>
      </w:tr>
      <w:tr>
        <w:trPr>
          <w:trHeight w:val="9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Treening toimub väljaspool spordihoonet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Riietus- ja duširuumi kasutamine eraldi teenusena</w:t>
            </w:r>
          </w:p>
        </w:tc>
        <w:tc>
          <w:tcPr>
            <w:tcW w:w="10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Võimla treeninguteks kasutamine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Harjutusväljak, 1/3 suurest saalist</w:t>
            </w:r>
          </w:p>
        </w:tc>
        <w:tc>
          <w:tcPr>
            <w:tcW w:w="10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Harjutusväljak, 2/3 suurest saalist</w:t>
            </w:r>
          </w:p>
        </w:tc>
        <w:tc>
          <w:tcPr>
            <w:tcW w:w="1031" w:type="dxa"/>
            <w:tcBorders>
              <w:start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Kogu võimla</w:t>
            </w:r>
          </w:p>
        </w:tc>
        <w:tc>
          <w:tcPr>
            <w:tcW w:w="10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Maadlussaal</w:t>
            </w:r>
          </w:p>
        </w:tc>
        <w:tc>
          <w:tcPr>
            <w:tcW w:w="10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Võistlusteks kasutamine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Võistluse korraldamine kogu suures saalis</w:t>
            </w:r>
          </w:p>
        </w:tc>
        <w:tc>
          <w:tcPr>
            <w:tcW w:w="10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Võistluse korraldamine maadlussaalis</w:t>
            </w:r>
          </w:p>
        </w:tc>
        <w:tc>
          <w:tcPr>
            <w:tcW w:w="10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60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Majutus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Majutus (1 inimene 1 öö)</w:t>
            </w:r>
          </w:p>
        </w:tc>
        <w:tc>
          <w:tcPr>
            <w:tcW w:w="1031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t-EE"/>
              </w:rPr>
              <w:t>Toitlustus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3 toidukorda (1 inimene)</w:t>
            </w:r>
          </w:p>
        </w:tc>
        <w:tc>
          <w:tcPr>
            <w:tcW w:w="1031" w:type="dxa"/>
            <w:tcBorders>
              <w:start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Õpilaslõuna (1 inimene)</w:t>
            </w:r>
          </w:p>
        </w:tc>
        <w:tc>
          <w:tcPr>
            <w:tcW w:w="10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eastAsia="et-EE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Kohvipaus (kohv, küpsised; 1 inimene)</w:t>
            </w:r>
          </w:p>
        </w:tc>
        <w:tc>
          <w:tcPr>
            <w:tcW w:w="1031" w:type="dxa"/>
            <w:tcBorders>
              <w:star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t-E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Söökla kasutamine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Sünnipäevad ja muud üritused</w:t>
            </w:r>
          </w:p>
        </w:tc>
        <w:tc>
          <w:tcPr>
            <w:tcW w:w="10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Sauna kasutamine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top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Täiskasvanud (üksikisik)</w:t>
            </w:r>
          </w:p>
        </w:tc>
        <w:tc>
          <w:tcPr>
            <w:tcW w:w="10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Lapsed ja pensionärid (üksikisik)</w:t>
            </w:r>
          </w:p>
        </w:tc>
        <w:tc>
          <w:tcPr>
            <w:tcW w:w="10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Saun (eelneva broneeringuga)</w:t>
            </w:r>
          </w:p>
        </w:tc>
        <w:tc>
          <w:tcPr>
            <w:tcW w:w="10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Helisüsteemi kasutamine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Võimlas</w:t>
            </w:r>
          </w:p>
        </w:tc>
        <w:tc>
          <w:tcPr>
            <w:tcW w:w="1031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Aulas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Aula kasutamine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Kontserdid, banketid, koosolekud</w:t>
            </w:r>
          </w:p>
        </w:tc>
        <w:tc>
          <w:tcPr>
            <w:tcW w:w="1031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Klassiruumide kasutamine</w:t>
            </w:r>
          </w:p>
        </w:tc>
        <w:tc>
          <w:tcPr>
            <w:tcW w:w="28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1 inimene</w:t>
            </w:r>
          </w:p>
        </w:tc>
        <w:tc>
          <w:tcPr>
            <w:tcW w:w="103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Ööpäevaringne kasutamine</w:t>
            </w:r>
          </w:p>
        </w:tc>
        <w:tc>
          <w:tcPr>
            <w:tcW w:w="103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  <w:t>Konverentsisaali kasutamine</w:t>
            </w:r>
          </w:p>
        </w:tc>
        <w:tc>
          <w:tcPr>
            <w:tcW w:w="288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color w:val="000000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b/>
                <w:bCs/>
                <w:color w:val="000000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Konverentsid, loengud</w:t>
            </w:r>
          </w:p>
        </w:tc>
        <w:tc>
          <w:tcPr>
            <w:tcW w:w="1031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60</w:t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color w:val="000000"/>
                <w:szCs w:val="24"/>
                <w:lang w:eastAsia="et-EE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  <w:szCs w:val="24"/>
                <w:lang w:eastAsia="et-EE"/>
              </w:rPr>
              <w:t>Koolibussi kasutamine</w:t>
            </w:r>
          </w:p>
        </w:tc>
        <w:tc>
          <w:tcPr>
            <w:tcW w:w="2881" w:type="dxa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1031" w:type="dxa"/>
            <w:tcBorders/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szCs w:val="24"/>
                <w:lang w:eastAsia="et-EE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Kooli kütusega (€/km)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0,5</w:t>
            </w:r>
          </w:p>
        </w:tc>
      </w:tr>
      <w:tr>
        <w:trPr>
          <w:trHeight w:val="300" w:hRule="atLeast"/>
        </w:trPr>
        <w:tc>
          <w:tcPr>
            <w:tcW w:w="31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  <w:tc>
          <w:tcPr>
            <w:tcW w:w="2881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Päevarent (buss tagastatakse täis paagiga)</w:t>
            </w:r>
          </w:p>
        </w:tc>
        <w:tc>
          <w:tcPr>
            <w:tcW w:w="1031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szCs w:val="24"/>
                <w:lang w:eastAsia="et-EE"/>
              </w:rPr>
            </w:pPr>
            <w:r>
              <w:rPr>
                <w:rFonts w:ascii="Times New Roman" w:hAnsi="Times New Roman"/>
                <w:szCs w:val="24"/>
                <w:lang w:eastAsia="et-EE"/>
              </w:rPr>
            </w:r>
          </w:p>
        </w:tc>
        <w:tc>
          <w:tcPr>
            <w:tcW w:w="106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szCs w:val="24"/>
                <w:lang w:eastAsia="et-EE"/>
              </w:rPr>
              <w:t>70</w:t>
            </w:r>
          </w:p>
        </w:tc>
      </w:tr>
    </w:tbl>
    <w:p>
      <w:pPr>
        <w:pStyle w:val="Normal"/>
        <w:bidi w:val="0"/>
        <w:ind w:hanging="0" w:start="0" w:end="0"/>
        <w:rPr>
          <w:rFonts w:ascii="Times New Roman" w:hAnsi="Times New Roman"/>
          <w:color w:val="171717"/>
          <w:szCs w:val="24"/>
          <w:shd w:fill="FFFFFF" w:val="clear"/>
        </w:rPr>
      </w:pPr>
      <w:r>
        <w:rPr>
          <w:rFonts w:ascii="Times New Roman" w:hAnsi="Times New Roman"/>
          <w:color w:val="171717"/>
          <w:szCs w:val="24"/>
          <w:shd w:fill="FFFFFF" w:val="clear"/>
        </w:rPr>
      </w:r>
    </w:p>
    <w:p>
      <w:pPr>
        <w:pStyle w:val="Normal"/>
        <w:bidi w:val="0"/>
        <w:ind w:hanging="0" w:start="0" w:end="7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bookmarkStart w:id="0" w:name="_Hlk131420445"/>
      <w:r>
        <w:rPr>
          <w:rFonts w:ascii="Times New Roman" w:hAnsi="Times New Roman"/>
        </w:rPr>
        <w:t>Kehtestada alates 01.05.2023. a Suure-Jaani Kooli Tääksi tegutsemiskoha teenuste hinnakiri</w:t>
      </w:r>
      <w:bookmarkEnd w:id="0"/>
      <w:r>
        <w:rPr>
          <w:rFonts w:ascii="Times New Roman" w:hAnsi="Times New Roman"/>
        </w:rPr>
        <w:t>:</w:t>
      </w:r>
    </w:p>
    <w:tbl>
      <w:tblPr>
        <w:tblW w:w="833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900"/>
        <w:gridCol w:w="4305"/>
        <w:gridCol w:w="1188"/>
        <w:gridCol w:w="936"/>
      </w:tblGrid>
      <w:tr>
        <w:trPr>
          <w:trHeight w:val="9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Liik</w:t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Teenus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Aeg (minutid)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Hind (€)</w:t>
            </w:r>
          </w:p>
        </w:tc>
      </w:tr>
      <w:tr>
        <w:trPr>
          <w:trHeight w:val="300" w:hRule="atLeast"/>
        </w:trPr>
        <w:tc>
          <w:tcPr>
            <w:tcW w:w="6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Võimla kasutamine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Kogu võimla (võistlusteks)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Üksikkasutaja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Klassiruumide kasutamine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1 inimene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Ööpäevaringne (1 inimene)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Toitlustamine</w:t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3 toidukorda (üks inimene)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Kohvipaus (kohv, küpsised; 1 inimene)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Õpilaslõuna (1 inimene)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Söökla kasutamine</w:t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Sünnipäev või muu üritus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20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Terve koolimaja kasutamine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Ilma võimlata</w:t>
            </w:r>
          </w:p>
        </w:tc>
        <w:tc>
          <w:tcPr>
            <w:tcW w:w="11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</w:rPr>
      </w:pPr>
      <w:bookmarkStart w:id="1" w:name="_Hlk131420179"/>
      <w:bookmarkEnd w:id="1"/>
      <w:r>
        <w:rPr>
          <w:rFonts w:ascii="Times New Roman" w:hAnsi="Times New Roman"/>
        </w:rPr>
        <w:t>3. Kehtestada alates 01.05.2023. a Suure-Jaani Kooli Sürgavere tegutsemiskoha teenuste hinnakiri:</w:t>
      </w:r>
    </w:p>
    <w:p>
      <w:pPr>
        <w:pStyle w:val="Normal"/>
        <w:bidi w:val="0"/>
        <w:ind w:hanging="0" w:start="0" w:end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bookmarkStart w:id="2" w:name="_Hlk131420179_Copy_1"/>
      <w:bookmarkStart w:id="3" w:name="_Hlk131420179_Copy_1"/>
      <w:bookmarkEnd w:id="3"/>
    </w:p>
    <w:tbl>
      <w:tblPr>
        <w:tblW w:w="9039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495"/>
        <w:gridCol w:w="4277"/>
        <w:gridCol w:w="1273"/>
        <w:gridCol w:w="993"/>
      </w:tblGrid>
      <w:tr>
        <w:trPr>
          <w:trHeight w:val="9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Liik</w:t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Teenus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Aeg (minutid)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Hind (€)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Klassiruumide kasutamine</w:t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1 inimene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Ööpäevaringne (1 inimene)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Toitlustamine</w:t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3 toidukorda (1 inimene)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Kohvipaus (kohv, küpsised; 1 inimene)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Õpilaslõuna (1 inimene)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Söökla kasutamine</w:t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Sünnipäev või muu üritus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Saali kasutamine</w:t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ascii="Times New Roman" w:hAnsi="Times New Roman"/>
              </w:rPr>
              <w:t>Koosolek, konverents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77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ascii="Times New Roman" w:hAnsi="Times New Roman"/>
                <w:b/>
                <w:bCs/>
              </w:rPr>
              <w:t>Terve koolimaja kasutamine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2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>
      <w:pPr>
        <w:pStyle w:val="Normal"/>
        <w:bidi w:val="0"/>
        <w:ind w:hanging="0" w:start="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szCs w:val="24"/>
          <w:lang w:eastAsia="et-EE"/>
        </w:rPr>
        <w:t>Korraldus jõustub teatavakstegemisest.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et-EE"/>
        </w:rPr>
        <w:t xml:space="preserve">5. Tunnistada kehtetuks </w:t>
      </w:r>
      <w:r>
        <w:rPr>
          <w:rFonts w:ascii="Times New Roman" w:hAnsi="Times New Roman"/>
          <w:color w:val="000000"/>
          <w:szCs w:val="24"/>
          <w:lang w:eastAsia="zh-CN"/>
        </w:rPr>
        <w:t>Põhja-Sakala Vallavalitsuse 17. mai 2022. a korraldus</w:t>
      </w:r>
      <w:r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Cs w:val="24"/>
          <w:lang w:eastAsia="zh-CN"/>
        </w:rPr>
        <w:t xml:space="preserve">nr 289 </w:t>
      </w:r>
    </w:p>
    <w:p>
      <w:pPr>
        <w:pStyle w:val="Normal"/>
        <w:suppressAutoHyphens w:val="true"/>
        <w:bidi w:val="0"/>
        <w:ind w:hanging="0" w:start="0" w:end="0"/>
        <w:rPr>
          <w:rFonts w:ascii="Times New Roman" w:hAnsi="Times New Roman"/>
          <w:color w:val="000000"/>
          <w:szCs w:val="24"/>
          <w:lang w:eastAsia="zh-CN"/>
        </w:rPr>
      </w:pPr>
      <w:r>
        <w:rPr>
          <w:rFonts w:ascii="Times New Roman" w:hAnsi="Times New Roman"/>
          <w:color w:val="000000"/>
          <w:szCs w:val="24"/>
          <w:lang w:eastAsia="zh-CN"/>
        </w:rPr>
        <w:t>,,Suure-Jaani</w:t>
      </w:r>
      <w:r>
        <w:rPr>
          <w:rFonts w:ascii="Times New Roman" w:hAnsi="Times New Roman"/>
          <w:szCs w:val="24"/>
          <w:lang w:eastAsia="et-EE"/>
        </w:rPr>
        <w:t xml:space="preserve"> staadioni ning Suure-Jaani Kooli ruumide ja rajatiste hinnakiri“.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Korraldusega mittenõustumisel võib esitada vaide Põhja-Sakala Vallavalitsusele (aadressil pohja-sakala@pohja-sakala.ee või Lembitu pst 42; 71502 Suure-Jaani linn, Põhja-Sakala vald, Viljandi maakond) või kaebuse Tartu Halduskohtule (aadressil trthktartu.menetlus@kohus.ee või Kalevi 1, 51010 Tartu linn) 30 päeva jooksul korraldusest teadasaamist arvates.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i/>
          <w:i/>
          <w:szCs w:val="24"/>
          <w:lang w:eastAsia="et-EE"/>
        </w:rPr>
      </w:pPr>
      <w:r>
        <w:rPr>
          <w:rFonts w:ascii="Times New Roman" w:hAnsi="Times New Roman"/>
          <w:i/>
          <w:szCs w:val="24"/>
          <w:lang w:eastAsia="et-EE"/>
        </w:rPr>
        <w:t>allkirjastatud digitaalselt</w:t>
        <w:tab/>
        <w:tab/>
        <w:tab/>
        <w:tab/>
        <w:tab/>
        <w:t>allkirjastatud digitaalselt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  <w:t>Karel Tölp</w:t>
        <w:tab/>
        <w:tab/>
        <w:tab/>
        <w:tab/>
        <w:tab/>
        <w:tab/>
        <w:tab/>
        <w:t>Veronika Ling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  <w:lang w:eastAsia="et-EE"/>
        </w:rPr>
      </w:pPr>
      <w:r>
        <w:rPr>
          <w:rFonts w:ascii="Times New Roman" w:hAnsi="Times New Roman"/>
          <w:szCs w:val="24"/>
          <w:lang w:eastAsia="et-EE"/>
        </w:rPr>
        <w:t>vallavanem</w:t>
        <w:tab/>
        <w:tab/>
        <w:tab/>
        <w:tab/>
        <w:tab/>
        <w:tab/>
        <w:tab/>
        <w:t>vallasekretär</w:t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bidi w:val="0"/>
        <w:ind w:hanging="0" w:start="0" w:end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Saata: Suure-Jaani Kool, pearaamatupidaja Sirje Ojalo, teabespetsialist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0" w:top="680" w:footer="238" w:bottom="68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auto"/>
    <w:pitch w:val="variable"/>
  </w:font>
  <w:font w:name="Courier New"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hanging="0" w:start="0" w:end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Paneel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bidi w:val="0"/>
                            <w:ind w:hanging="0" w:start="0" w:end="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t>0</w:t>
                          </w:r>
                          <w:r>
                            <w:rPr>
                              <w:rStyle w:val="PageNumber"/>
                              <w:lang w:val="et-EE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aneel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bidi w:val="0"/>
                      <w:ind w:hanging="0" w:start="0" w:end="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lang w:val="et-EE" w:eastAsia="en-US" w:bidi="ar-SA"/>
                      </w:rPr>
                      <w:fldChar w:fldCharType="begin"/>
                    </w:r>
                    <w:r>
                      <w:rPr>
                        <w:rStyle w:val="PageNumber"/>
                        <w:lang w:val="et-EE" w:eastAsia="en-US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et-EE" w:eastAsia="en-US" w:bidi="ar-SA"/>
                      </w:rPr>
                      <w:fldChar w:fldCharType="separate"/>
                    </w:r>
                    <w:r>
                      <w:rPr>
                        <w:rStyle w:val="PageNumber"/>
                        <w:lang w:val="et-EE" w:eastAsia="en-US" w:bidi="ar-SA"/>
                      </w:rPr>
                      <w:t>0</w:t>
                    </w:r>
                    <w:r>
                      <w:rPr>
                        <w:rStyle w:val="PageNumber"/>
                        <w:lang w:val="et-EE" w:eastAsia="en-US" w:bidi="ar-SA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hanging="0" w:start="0" w:end="0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61620"/>
              <wp:effectExtent l="0" t="0" r="0" b="0"/>
              <wp:wrapSquare wrapText="bothSides"/>
              <wp:docPr id="3" name="Paneel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61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bidi w:val="0"/>
                            <w:ind w:hanging="0" w:start="0" w:end="0"/>
                            <w:rPr>
                              <w:rStyle w:val="PageNumber"/>
                              <w:sz w:val="18"/>
                            </w:rPr>
                          </w:pP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aneel2" path="m0,0l-2147483645,0l-2147483645,-2147483646l0,-2147483646xe" fillcolor="white" stroked="f" o:allowincell="f" style="position:absolute;margin-left:231.3pt;margin-top:0.05pt;width:5pt;height:20.5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bidi w:val="0"/>
                      <w:ind w:hanging="0" w:start="0" w:end="0"/>
                      <w:rPr>
                        <w:rStyle w:val="PageNumber"/>
                        <w:sz w:val="18"/>
                      </w:rPr>
                    </w:pP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t>3</w:t>
                    </w:r>
                    <w:r>
                      <w:rPr>
                        <w:rStyle w:val="PageNumber"/>
                        <w:sz w:val="1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bidi w:val="0"/>
      <w:jc w:val="start"/>
      <w:textAlignment w:val="auto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start="0" w:end="0"/>
      <w:rPr/>
    </w:pPr>
    <w:r>
      <w:rPr/>
    </w:r>
  </w:p>
  <w:p>
    <w:pPr>
      <w:pStyle w:val="Header"/>
      <w:bidi w:val="0"/>
      <w:ind w:hanging="0" w:start="0" w:end="0"/>
      <w:rPr/>
    </w:pPr>
    <w:r>
      <w:rPr/>
    </w:r>
  </w:p>
  <w:p>
    <w:pPr>
      <w:pStyle w:val="Header"/>
      <w:bidi w:val="0"/>
      <w:ind w:hanging="0" w:start="0" w:end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start="0" w:end="0"/>
      <w:rPr/>
    </w:pPr>
    <w:r>
      <w:rPr/>
    </w:r>
  </w:p>
  <w:p>
    <w:pPr>
      <w:pStyle w:val="Header"/>
      <w:bidi w:val="0"/>
      <w:ind w:hanging="0" w:start="0" w:end="0"/>
      <w:jc w:val="center"/>
      <w:rPr/>
    </w:pPr>
    <w:r>
      <w:rPr/>
    </w:r>
  </w:p>
  <w:p>
    <w:pPr>
      <w:pStyle w:val="Header"/>
      <w:bidi w:val="0"/>
      <w:ind w:hanging="0" w:start="0" w:end="0"/>
      <w:jc w:val="center"/>
      <w:rPr/>
    </w:pPr>
    <w:r>
      <w:rPr/>
      <w:drawing>
        <wp:inline distT="0" distB="0" distL="0" distR="0">
          <wp:extent cx="724535" cy="895350"/>
          <wp:effectExtent l="0" t="0" r="0" b="0"/>
          <wp:docPr id="1" name="Pilt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bidi w:val="0"/>
      <w:ind w:hanging="0" w:start="0" w:end="0"/>
      <w:jc w:val="center"/>
      <w:rPr>
        <w:sz w:val="20"/>
      </w:rPr>
    </w:pPr>
    <w:r>
      <w:rPr>
        <w:sz w:val="20"/>
      </w:rPr>
    </w:r>
  </w:p>
  <w:p>
    <w:pPr>
      <w:pStyle w:val="Header"/>
      <w:bidi w:val="0"/>
      <w:ind w:hanging="0" w:start="0" w:end="0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 VALLAVALITSUS</w:t>
    </w:r>
  </w:p>
  <w:p>
    <w:pPr>
      <w:pStyle w:val="Header"/>
      <w:bidi w:val="0"/>
      <w:ind w:hanging="0" w:start="0" w:end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9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Arial" w:hAnsi="Arial" w:eastAsia="Courier New" w:cs="Times New Roman"/>
      <w:color w:val="auto"/>
      <w:kern w:val="2"/>
      <w:sz w:val="24"/>
      <w:szCs w:val="20"/>
      <w:lang w:val="et-EE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widowControl/>
      <w:jc w:val="both"/>
      <w:textAlignment w:val="auto"/>
      <w:outlineLvl w:val="1"/>
    </w:pPr>
    <w:rPr>
      <w:rFonts w:cs="Times New Roman"/>
      <w:b/>
      <w:bCs/>
      <w:sz w:val="24"/>
      <w:szCs w:val="20"/>
      <w:lang w:val="et-EE" w:eastAsia="en-US" w:bidi="ar-SA"/>
    </w:rPr>
  </w:style>
  <w:style w:type="character" w:styleId="DefaultParagraphFont">
    <w:name w:val="Default Paragraph Font"/>
    <w:qFormat/>
    <w:rPr/>
  </w:style>
  <w:style w:type="character" w:styleId="Pealkiri2Mrk">
    <w:name w:val="Pealkiri 2 Märk"/>
    <w:basedOn w:val="DefaultParagraphFont"/>
    <w:qFormat/>
    <w:rPr>
      <w:rFonts w:ascii="Times New Roman" w:hAnsi="Times New Roman"/>
      <w:b/>
      <w:bCs/>
      <w:szCs w:val="24"/>
      <w:lang w:val="en-US"/>
    </w:rPr>
  </w:style>
  <w:style w:type="character" w:styleId="PisMrk">
    <w:name w:val="Päis Märk"/>
    <w:basedOn w:val="DefaultParagraphFont"/>
    <w:qFormat/>
    <w:rPr>
      <w:szCs w:val="24"/>
      <w:lang w:val="en-US"/>
    </w:rPr>
  </w:style>
  <w:style w:type="character" w:styleId="JalusMrk">
    <w:name w:val="Jalus Märk"/>
    <w:basedOn w:val="DefaultParagraphFont"/>
    <w:qFormat/>
    <w:rPr>
      <w:szCs w:val="24"/>
      <w:lang w:val="en-US"/>
    </w:rPr>
  </w:style>
  <w:style w:type="character" w:styleId="PageNumber">
    <w:name w:val="page number"/>
    <w:basedOn w:val="DefaultParagraphFont"/>
    <w:rPr>
      <w:rFonts w:ascii="Times New Roman" w:hAnsi="Times New Roman"/>
      <w:sz w:val="24"/>
      <w:szCs w:val="24"/>
    </w:rPr>
  </w:style>
  <w:style w:type="character" w:styleId="JutumullitekstMrk">
    <w:name w:val="Jutumullitekst Märk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KehatekstMrk">
    <w:name w:val="Kehatekst Märk"/>
    <w:basedOn w:val="DefaultParagraphFont"/>
    <w:qFormat/>
    <w:rPr>
      <w:rFonts w:ascii="Times New Roman" w:hAnsi="Times New Roman"/>
      <w:b/>
      <w:szCs w:val="24"/>
      <w:lang w:val="en-US"/>
    </w:rPr>
  </w:style>
  <w:style w:type="character" w:styleId="InternetLink">
    <w:name w:val="Internet Link"/>
    <w:basedOn w:val="DefaultParagraphFont"/>
    <w:qFormat/>
    <w:rPr>
      <w:rFonts w:ascii="Times New Roman" w:hAnsi="Times New Roman"/>
      <w:color w:val="0000FF"/>
      <w:sz w:val="24"/>
      <w:szCs w:val="24"/>
      <w:u w:val="single"/>
    </w:rPr>
  </w:style>
  <w:style w:type="character" w:styleId="HTML-eelvormindatudMrk">
    <w:name w:val="HTML-eelvormindatud Märk"/>
    <w:basedOn w:val="DefaultParagraphFont"/>
    <w:qFormat/>
    <w:rPr>
      <w:rFonts w:ascii="Courier New" w:hAnsi="Courier New" w:cs="Courier New"/>
      <w:sz w:val="24"/>
      <w:szCs w:val="24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jc w:val="start"/>
      <w:textAlignment w:val="auto"/>
    </w:pPr>
    <w:rPr>
      <w:rFonts w:cs="Times New Roman"/>
      <w:b/>
      <w:sz w:val="24"/>
      <w:szCs w:val="20"/>
      <w:lang w:val="en-U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et-EE" w:eastAsia="et-EE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8"/>
        <w:tab w:val="center" w:pos="4153" w:leader="none"/>
        <w:tab w:val="right" w:pos="8306" w:leader="none"/>
      </w:tabs>
      <w:jc w:val="start"/>
      <w:textAlignment w:val="auto"/>
    </w:pPr>
    <w:rPr>
      <w:rFonts w:ascii="Arial" w:hAnsi="Arial" w:cs="Times New Roman"/>
      <w:sz w:val="24"/>
      <w:szCs w:val="20"/>
      <w:lang w:val="et-EE" w:eastAsia="en-US" w:bidi="ar-SA"/>
    </w:rPr>
  </w:style>
  <w:style w:type="paragraph" w:styleId="Footer">
    <w:name w:val="footer"/>
    <w:basedOn w:val="Normal"/>
    <w:pPr>
      <w:widowControl/>
      <w:tabs>
        <w:tab w:val="clear" w:pos="708"/>
        <w:tab w:val="center" w:pos="4153" w:leader="none"/>
        <w:tab w:val="right" w:pos="8306" w:leader="none"/>
      </w:tabs>
      <w:jc w:val="start"/>
      <w:textAlignment w:val="auto"/>
    </w:pPr>
    <w:rPr>
      <w:rFonts w:ascii="Arial" w:hAnsi="Arial" w:cs="Times New Roman"/>
      <w:sz w:val="24"/>
      <w:szCs w:val="20"/>
      <w:lang w:val="et-EE" w:eastAsia="en-US" w:bidi="ar-SA"/>
    </w:rPr>
  </w:style>
  <w:style w:type="paragraph" w:styleId="BalloonText">
    <w:name w:val="Balloon Text"/>
    <w:basedOn w:val="Normal"/>
    <w:qFormat/>
    <w:pPr>
      <w:widowControl/>
      <w:jc w:val="start"/>
      <w:textAlignment w:val="auto"/>
    </w:pPr>
    <w:rPr>
      <w:rFonts w:ascii="Tahoma" w:hAnsi="Tahoma" w:cs="Tahoma"/>
      <w:sz w:val="16"/>
      <w:szCs w:val="16"/>
      <w:lang w:val="et-EE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et-EE" w:eastAsia="et-EE"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start"/>
      <w:textAlignment w:val="auto"/>
    </w:pPr>
    <w:rPr>
      <w:rFonts w:ascii="Courier New" w:hAnsi="Courier New" w:cs="Courier New"/>
      <w:sz w:val="20"/>
      <w:szCs w:val="20"/>
      <w:lang w:val="et-EE" w:eastAsia="et-EE" w:bidi="ar-SA"/>
    </w:rPr>
  </w:style>
  <w:style w:type="paragraph" w:styleId="ListParagraph">
    <w:name w:val="List Paragraph"/>
    <w:basedOn w:val="Normal"/>
    <w:qFormat/>
    <w:pPr>
      <w:widowControl/>
      <w:spacing w:before="0" w:after="0"/>
      <w:ind w:start="720"/>
      <w:contextualSpacing/>
      <w:jc w:val="start"/>
      <w:textAlignment w:val="auto"/>
    </w:pPr>
    <w:rPr>
      <w:rFonts w:ascii="Arial" w:hAnsi="Arial" w:cs="Times New Roman"/>
      <w:sz w:val="24"/>
      <w:szCs w:val="20"/>
      <w:lang w:val="et-EE" w:eastAsia="en-US" w:bidi="ar-SA"/>
    </w:rPr>
  </w:style>
  <w:style w:type="paragraph" w:styleId="TableGrid">
    <w:name w:val="Table Grid"/>
    <w:basedOn w:val="NormalTable"/>
    <w:qFormat/>
    <w:pPr>
      <w:widowControl/>
      <w:jc w:val="start"/>
      <w:textAlignment w:val="auto"/>
    </w:pPr>
    <w:rPr>
      <w:rFonts w:cs="Times New Roman"/>
      <w:sz w:val="20"/>
      <w:szCs w:val="20"/>
      <w:lang w:val="et-EE" w:eastAsia="et-EE" w:bidi="ar-SA"/>
    </w:rPr>
  </w:style>
  <w:style w:type="paragraph" w:styleId="Paneelisisu">
    <w:name w:val="Paneeli sisu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LibreOffice/24.8.0.3$Windows_X86_64 LibreOffice_project/0bdf1299c94fe897b119f97f3c613e9dca6be583</Application>
  <AppVersion>15.0000</AppVersion>
  <Pages>12</Pages>
  <Words>416</Words>
  <Characters>2743</Characters>
  <CharactersWithSpaces>3020</CharactersWithSpaces>
  <Paragraphs>163</Paragraphs>
  <Company>Suure-Jaani Vallavalitsus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2023-04-03T13:04:00Z</dcterms:created>
  <dc:creator>Veronika</dc:creator>
  <dc:description/>
  <dc:language>en-US</dc:language>
  <cp:lastModifiedBy/>
  <cp:lastPrinted>2017-12-15T13:48:00Z</cp:lastPrinted>
  <dcterms:modified xsi:type="dcterms:W3CDTF">2023-04-20T16:49:00Z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Veronika Ling</vt:lpwstr>
  </property>
</Properties>
</file>